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" w:leftChars="-88" w:right="-58" w:rightChars="-18" w:hanging="280" w:hangingChars="78"/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022年东源县粮油绿色高质高效创建项目</w:t>
      </w:r>
      <w:r>
        <w:rPr>
          <w:rFonts w:hint="eastAsia" w:ascii="黑体" w:hAnsi="黑体" w:eastAsia="黑体"/>
          <w:sz w:val="36"/>
          <w:szCs w:val="36"/>
        </w:rPr>
        <w:t>申报审批表</w:t>
      </w:r>
    </w:p>
    <w:p>
      <w:pPr>
        <w:ind w:left="-165" w:leftChars="-88" w:right="-58" w:rightChars="-18" w:hanging="117" w:hangingChars="78"/>
        <w:jc w:val="center"/>
        <w:rPr>
          <w:rFonts w:hint="eastAsia" w:ascii="黑体" w:hAnsi="黑体" w:eastAsia="黑体"/>
          <w:sz w:val="15"/>
          <w:szCs w:val="15"/>
        </w:rPr>
      </w:pPr>
    </w:p>
    <w:tbl>
      <w:tblPr>
        <w:tblStyle w:val="10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268"/>
        <w:gridCol w:w="48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申报单位基本情况</w:t>
            </w:r>
          </w:p>
        </w:tc>
        <w:tc>
          <w:tcPr>
            <w:tcW w:w="7138" w:type="dxa"/>
            <w:gridSpan w:val="2"/>
          </w:tcPr>
          <w:p>
            <w:r>
              <w:rPr>
                <w:rFonts w:hint="eastAsia"/>
              </w:rPr>
              <w:t>申报单位名称（盖章）：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138" w:type="dxa"/>
            <w:gridSpan w:val="2"/>
          </w:tcPr>
          <w:p>
            <w:r>
              <w:rPr>
                <w:rFonts w:hint="eastAsia"/>
              </w:rPr>
              <w:t>申报主体地址：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开户行名称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申报基地面积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申报主体经营基本情况</w:t>
            </w:r>
          </w:p>
        </w:tc>
        <w:tc>
          <w:tcPr>
            <w:tcW w:w="7138" w:type="dxa"/>
            <w:gridSpan w:val="2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4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产生效益情况</w:t>
            </w:r>
          </w:p>
        </w:tc>
        <w:tc>
          <w:tcPr>
            <w:tcW w:w="7138" w:type="dxa"/>
            <w:gridSpan w:val="2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1.经济效益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2.社会效益</w:t>
            </w:r>
          </w:p>
          <w:p>
            <w:r>
              <w:rPr>
                <w:rFonts w:hint="eastAsia"/>
              </w:rPr>
              <w:t>3.生态效益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4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eastAsia="zh-CN"/>
              </w:rPr>
              <w:t>申报主体承诺</w:t>
            </w:r>
          </w:p>
        </w:tc>
        <w:tc>
          <w:tcPr>
            <w:tcW w:w="713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本企业（合作社、家庭农场、大户、人）提交的相关资料和填报的信息真实，如有虚假，愿意承担一切法律责任。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申报主体（盖章/手印）：   法人/申报人：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乡镇人民政府审核意见</w:t>
            </w:r>
          </w:p>
        </w:tc>
        <w:tc>
          <w:tcPr>
            <w:tcW w:w="7138" w:type="dxa"/>
            <w:gridSpan w:val="2"/>
          </w:tcPr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单位盖章：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 xml:space="preserve">                                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3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专家评审意见</w:t>
            </w:r>
          </w:p>
        </w:tc>
        <w:tc>
          <w:tcPr>
            <w:tcW w:w="7138" w:type="dxa"/>
            <w:gridSpan w:val="2"/>
          </w:tcPr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单位盖章：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 xml:space="preserve">                                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县农业农村局审核意见</w:t>
            </w:r>
          </w:p>
        </w:tc>
        <w:tc>
          <w:tcPr>
            <w:tcW w:w="7138" w:type="dxa"/>
            <w:gridSpan w:val="2"/>
          </w:tcPr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单位盖章：</w:t>
            </w:r>
          </w:p>
          <w:p>
            <w:pPr>
              <w:spacing w:line="360" w:lineRule="exac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年  月  日</w:t>
            </w:r>
          </w:p>
        </w:tc>
      </w:tr>
    </w:tbl>
    <w:p>
      <w:pPr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</w:pPr>
      <w:r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  <w:br w:type="page"/>
      </w:r>
    </w:p>
    <w:p>
      <w:pPr>
        <w:jc w:val="center"/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</w:pPr>
    </w:p>
    <w:p>
      <w:pPr>
        <w:jc w:val="center"/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color w:val="000000"/>
          <w:sz w:val="44"/>
          <w:szCs w:val="44"/>
        </w:rPr>
      </w:pPr>
      <w:r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  <w:t>2022年东源县粮油绿色高质高效创建项目</w:t>
      </w:r>
      <w:r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</w:rPr>
        <w:t>实施方案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项   目   名   称: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实   施   地   点: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pacing w:val="-11"/>
          <w:sz w:val="32"/>
          <w:szCs w:val="32"/>
        </w:rPr>
        <w:t>项目申报单位(签章):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负     责      人: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联   系   电   话: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申   报   日   期: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  <w:t>　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adjustRightInd w:val="0"/>
        <w:snapToGrid w:val="0"/>
        <w:spacing w:line="420" w:lineRule="exact"/>
        <w:jc w:val="center"/>
        <w:rPr>
          <w:rFonts w:hint="eastAsia" w:ascii="微软雅黑" w:hAnsi="微软雅黑" w:eastAsia="微软雅黑" w:cs="微软雅黑"/>
          <w:b w:val="0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/>
          <w:sz w:val="32"/>
          <w:szCs w:val="32"/>
        </w:rPr>
        <w:t>东源县农业农村局制</w:t>
      </w:r>
    </w:p>
    <w:p>
      <w:pPr>
        <w:adjustRightInd w:val="0"/>
        <w:snapToGrid w:val="0"/>
        <w:spacing w:line="420" w:lineRule="exact"/>
        <w:jc w:val="center"/>
        <w:rPr>
          <w:rFonts w:hint="eastAsia" w:ascii="微软雅黑" w:hAnsi="微软雅黑" w:eastAsia="微软雅黑" w:cs="微软雅黑"/>
          <w:b w:val="0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/>
          <w:sz w:val="32"/>
          <w:szCs w:val="32"/>
        </w:rPr>
        <w:t>二Ο二   年   月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方正仿宋_GBK" w:hAnsi="仿宋_GB2312" w:eastAsia="方正仿宋_GBK" w:cs="仿宋_GB2312"/>
          <w:color w:val="000000"/>
          <w:sz w:val="32"/>
          <w:szCs w:val="32"/>
          <w:shd w:val="clear" w:color="auto" w:fill="FFFFFF"/>
        </w:rPr>
      </w:pPr>
    </w:p>
    <w:p>
      <w:pPr>
        <w:rPr>
          <w:rStyle w:val="12"/>
          <w:rFonts w:hint="eastAsia" w:ascii="方正仿宋_GBK" w:hAnsi="仿宋_GB2312" w:eastAsia="方正仿宋_GBK" w:cs="仿宋_GB2312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方正仿宋_GBK" w:hAnsi="仿宋_GB2312" w:eastAsia="方正仿宋_GBK" w:cs="仿宋_GB2312"/>
          <w:color w:val="000000"/>
          <w:sz w:val="32"/>
          <w:szCs w:val="32"/>
          <w:shd w:val="clear" w:color="auto" w:fill="FFFFFF"/>
        </w:rPr>
        <w:br w:type="page"/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一、项目基本信息</w:t>
      </w:r>
    </w:p>
    <w:tbl>
      <w:tblPr>
        <w:tblStyle w:val="9"/>
        <w:tblW w:w="897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61"/>
        <w:gridCol w:w="2430"/>
        <w:gridCol w:w="2025"/>
        <w:gridCol w:w="215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661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类型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成立时间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项目负责人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项目联系人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单位团队人数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其中专职技术人数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管理制度是否健全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水稻</w:t>
            </w:r>
            <w:r>
              <w:rPr>
                <w:rFonts w:hint="eastAsia" w:ascii="仿宋" w:hAnsi="仿宋" w:cs="仿宋"/>
                <w:color w:val="000000"/>
                <w:sz w:val="32"/>
                <w:szCs w:val="32"/>
                <w:lang w:val="en-US" w:eastAsia="zh-CN"/>
              </w:rPr>
              <w:t>或花生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种植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面积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实施地点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项目单位</w:t>
            </w:r>
          </w:p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账   户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收款单位：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开户银行：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账    号：</w:t>
            </w:r>
          </w:p>
        </w:tc>
      </w:tr>
    </w:tbl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项目单位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基本情况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包括发展历程、生产经营情况、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人员配置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、获得荣誉奖励等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。</w:t>
      </w:r>
    </w:p>
    <w:p>
      <w:pPr>
        <w:pStyle w:val="7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项目意义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四、项目建设内容</w:t>
      </w:r>
    </w:p>
    <w:p>
      <w:pPr>
        <w:widowControl/>
        <w:shd w:val="clear" w:color="auto" w:fill="FFFFFF"/>
        <w:spacing w:line="560" w:lineRule="atLeast"/>
        <w:ind w:firstLine="640"/>
        <w:jc w:val="left"/>
        <w:rPr>
          <w:rFonts w:hint="eastAsia"/>
        </w:rPr>
      </w:pPr>
      <w:r>
        <w:rPr>
          <w:rFonts w:hint="eastAsia"/>
          <w:b/>
          <w:bCs/>
        </w:rPr>
        <w:t>建设水稻高产示范片区</w:t>
      </w:r>
      <w:r>
        <w:rPr>
          <w:rFonts w:hint="eastAsia"/>
          <w:b/>
          <w:bCs/>
          <w:lang w:val="en-US" w:eastAsia="zh-CN"/>
        </w:rPr>
        <w:t>3个</w:t>
      </w:r>
      <w:r>
        <w:rPr>
          <w:rFonts w:hint="eastAsia"/>
        </w:rPr>
        <w:t>。连片1000亩以上的水稻高产示范片</w:t>
      </w:r>
      <w:r>
        <w:rPr>
          <w:rFonts w:hint="eastAsia"/>
          <w:lang w:val="en-US" w:eastAsia="zh-CN"/>
        </w:rPr>
        <w:t>3个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每个补助40万元，合计120万元，资金主要用于良种补助、</w:t>
      </w:r>
      <w:r>
        <w:rPr>
          <w:rFonts w:hint="eastAsia"/>
        </w:rPr>
        <w:t>平衡施肥补助</w:t>
      </w:r>
      <w:r>
        <w:rPr>
          <w:rFonts w:hint="eastAsia"/>
          <w:lang w:eastAsia="zh-CN"/>
        </w:rPr>
        <w:t>、</w:t>
      </w:r>
      <w:r>
        <w:rPr>
          <w:rFonts w:hint="eastAsia"/>
        </w:rPr>
        <w:t>病虫害绿色防控补助</w:t>
      </w:r>
      <w:r>
        <w:rPr>
          <w:rFonts w:hint="eastAsia"/>
          <w:lang w:val="en-US" w:eastAsia="zh-CN"/>
        </w:rPr>
        <w:t>等。</w:t>
      </w:r>
      <w:r>
        <w:rPr>
          <w:rFonts w:hint="eastAsia"/>
        </w:rPr>
        <w:t>建设地点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全县范围内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水稻品种：重点是高产优质加工型的丝苗米。</w:t>
      </w:r>
      <w:r>
        <w:rPr>
          <w:rFonts w:hint="eastAsia"/>
        </w:rPr>
        <w:t>主推</w:t>
      </w:r>
      <w:r>
        <w:rPr>
          <w:rFonts w:hint="eastAsia"/>
          <w:lang w:val="en-US" w:eastAsia="zh-CN"/>
        </w:rPr>
        <w:t>技术：</w:t>
      </w:r>
      <w:r>
        <w:rPr>
          <w:rFonts w:hint="eastAsia"/>
        </w:rPr>
        <w:t>杂交稻机械化育插秧技术、无人机飞播技术、无人机精准施药防治水稻主要病虫害技术、水稻“三控”施肥技术</w:t>
      </w:r>
      <w:r>
        <w:rPr>
          <w:rFonts w:hint="eastAsia"/>
          <w:lang w:eastAsia="zh-CN"/>
        </w:rPr>
        <w:t>、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秸秆腐熟还田技术</w:t>
      </w:r>
      <w:r>
        <w:rPr>
          <w:rFonts w:hint="eastAsia"/>
        </w:rPr>
        <w:t>等。</w:t>
      </w:r>
    </w:p>
    <w:p>
      <w:pPr>
        <w:widowControl/>
        <w:shd w:val="clear" w:color="auto" w:fill="FFFFFF"/>
        <w:spacing w:line="560" w:lineRule="atLeast"/>
        <w:ind w:firstLine="640"/>
        <w:jc w:val="left"/>
        <w:rPr>
          <w:rFonts w:hint="eastAsia" w:ascii="仿宋" w:hAnsi="仿宋" w:cs="宋体"/>
          <w:color w:val="212121"/>
          <w:kern w:val="0"/>
          <w:szCs w:val="32"/>
          <w:lang w:eastAsia="zh-CN"/>
        </w:rPr>
      </w:pPr>
      <w:r>
        <w:rPr>
          <w:rFonts w:hint="eastAsia"/>
          <w:b/>
          <w:bCs/>
        </w:rPr>
        <w:t>建设花生高产示范片区</w:t>
      </w:r>
      <w:r>
        <w:rPr>
          <w:rFonts w:hint="eastAsia"/>
          <w:b/>
          <w:bCs/>
          <w:lang w:val="en-US" w:eastAsia="zh-CN"/>
        </w:rPr>
        <w:t>2个</w:t>
      </w:r>
      <w:r>
        <w:rPr>
          <w:rFonts w:hint="eastAsia"/>
          <w:b/>
          <w:bCs/>
        </w:rPr>
        <w:t>。</w:t>
      </w:r>
      <w:r>
        <w:rPr>
          <w:rFonts w:hint="eastAsia"/>
        </w:rPr>
        <w:t>连片100亩以上的花生高产示范片2个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每个补助15万元，合计30万元，资金主要用于</w:t>
      </w:r>
      <w:r>
        <w:rPr>
          <w:rFonts w:hint="eastAsia"/>
        </w:rPr>
        <w:t>良种补助</w:t>
      </w:r>
      <w:r>
        <w:rPr>
          <w:rFonts w:hint="eastAsia"/>
          <w:lang w:eastAsia="zh-CN"/>
        </w:rPr>
        <w:t>，</w:t>
      </w:r>
      <w:r>
        <w:rPr>
          <w:rFonts w:hint="eastAsia"/>
        </w:rPr>
        <w:t>病虫害绿色防控补助</w:t>
      </w:r>
      <w:r>
        <w:rPr>
          <w:rFonts w:hint="eastAsia"/>
          <w:lang w:eastAsia="zh-CN"/>
        </w:rPr>
        <w:t>，</w:t>
      </w:r>
      <w:r>
        <w:rPr>
          <w:rFonts w:hint="eastAsia"/>
        </w:rPr>
        <w:t>有机肥补助</w:t>
      </w:r>
      <w:r>
        <w:rPr>
          <w:rFonts w:hint="eastAsia"/>
          <w:lang w:val="en-US" w:eastAsia="zh-CN"/>
        </w:rPr>
        <w:t>等。</w:t>
      </w:r>
      <w:r>
        <w:rPr>
          <w:rFonts w:hint="eastAsia"/>
        </w:rPr>
        <w:t>建设地点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全县范围内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花生品种：高油酸花生。主推技术：</w:t>
      </w:r>
      <w:r>
        <w:rPr>
          <w:rFonts w:hint="eastAsia"/>
        </w:rPr>
        <w:t>光合高脂膜在花生减药增产上的应用技术、花生机播机收技术</w:t>
      </w:r>
      <w:r>
        <w:rPr>
          <w:rFonts w:hint="eastAsia"/>
          <w:lang w:val="en-US" w:eastAsia="zh-CN"/>
        </w:rPr>
        <w:t>。</w:t>
      </w:r>
    </w:p>
    <w:p>
      <w:pPr>
        <w:pStyle w:val="7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绩效目标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水稻绿色高质高效示范片亩产650公斤以上，花生绿色高质高效示范片亩产350公斤以上，示范区单位面积化肥、农药用量低于当地平均水平，病虫害绿色防控全覆盖、危害损失率控制在 5%以内，带动全县节本增效5%以上。</w:t>
      </w:r>
    </w:p>
    <w:p>
      <w:pPr>
        <w:pStyle w:val="7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left="0" w:leftChars="0"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资金概算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="0" w:leftChars="0" w:firstLine="421" w:firstLineChars="131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项目承担单位自行测算项目需求金额，提供资金测算过程及测算依据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。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540" w:firstLineChars="1102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项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目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预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6" w:firstLine="640" w:firstLineChars="200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单位：万元（保留两位小数）</w:t>
      </w:r>
    </w:p>
    <w:tbl>
      <w:tblPr>
        <w:tblStyle w:val="9"/>
        <w:tblW w:w="962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69"/>
        <w:gridCol w:w="3840"/>
        <w:gridCol w:w="819"/>
        <w:gridCol w:w="1150"/>
        <w:gridCol w:w="1740"/>
        <w:gridCol w:w="150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384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预算科目名称</w:t>
            </w: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数量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项目财政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资金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其它财政资金</w:t>
            </w: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自筹资金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1</w:t>
            </w:r>
          </w:p>
        </w:tc>
        <w:tc>
          <w:tcPr>
            <w:tcW w:w="384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384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3</w:t>
            </w:r>
          </w:p>
        </w:tc>
        <w:tc>
          <w:tcPr>
            <w:tcW w:w="384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4</w:t>
            </w:r>
          </w:p>
        </w:tc>
        <w:tc>
          <w:tcPr>
            <w:tcW w:w="384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</w:tbl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="0" w:leftChars="0" w:firstLine="419" w:firstLineChars="131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leftChars="0" w:firstLine="643" w:firstLineChars="200"/>
        <w:jc w:val="both"/>
        <w:textAlignment w:val="auto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项目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管理与实施进度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（一）项目管理制度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为推进项目实施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有关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的规章制度。项目合同管理。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（二）财务管理制度。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阐述和说明项目实施中遵守中央、省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市县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和单位内部财务管理制度，为本项目实施需新制定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有关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财务管理规则，资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金申请、审批和使用的简单程序说明。</w:t>
      </w:r>
    </w:p>
    <w:p>
      <w:pPr>
        <w:pStyle w:val="16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项目实施进度安排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按照项目实施阶段撰写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相应的工作内容和工作进度，说明清楚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项目实施情况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、资金支出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并填写下表：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</w:rPr>
        <w:t>项目实施进度计划表</w:t>
      </w:r>
    </w:p>
    <w:tbl>
      <w:tblPr>
        <w:tblStyle w:val="9"/>
        <w:tblW w:w="8522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37"/>
        <w:gridCol w:w="2984"/>
        <w:gridCol w:w="273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序号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实施阶段</w:t>
            </w:r>
          </w:p>
        </w:tc>
        <w:tc>
          <w:tcPr>
            <w:tcW w:w="2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工作内容</w:t>
            </w:r>
          </w:p>
        </w:tc>
        <w:tc>
          <w:tcPr>
            <w:tcW w:w="2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  <w:t>资金支出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1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2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3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4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5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pStyle w:val="7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left="0" w:leftChars="0"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效益分析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1.经济效益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2.社会效益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3.生态效益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九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、保障措施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、附件等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（申报实施主体证明包括营业执照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银行开户证明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，法人身份证复印件、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上年度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水稻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或花生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种植面积及亩产量，土地流转合同或土地使用协议、基地红线图或航拍图、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相关生产许可证明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现有设备清单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，荣誉证书，能够反映办公、生产、经营场面情况的照片材料等相关佐证材料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。）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仿宋" w:hAnsi="仿宋" w:cs="宋体"/>
          <w:color w:val="000000"/>
          <w:kern w:val="0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9F6BF1"/>
    <w:multiLevelType w:val="singleLevel"/>
    <w:tmpl w:val="8D9F6BF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1F6C208"/>
    <w:multiLevelType w:val="singleLevel"/>
    <w:tmpl w:val="C1F6C20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83794"/>
    <w:multiLevelType w:val="singleLevel"/>
    <w:tmpl w:val="0008379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ZjRmNjk5MGQ4OGU2ODBjYmVjNmUyODdiMjBhOTkifQ=="/>
  </w:docVars>
  <w:rsids>
    <w:rsidRoot w:val="00C96578"/>
    <w:rsid w:val="00161236"/>
    <w:rsid w:val="005208AC"/>
    <w:rsid w:val="006E3CA8"/>
    <w:rsid w:val="00737A79"/>
    <w:rsid w:val="00863793"/>
    <w:rsid w:val="009548FD"/>
    <w:rsid w:val="00AE7AA5"/>
    <w:rsid w:val="00C96578"/>
    <w:rsid w:val="00CA5D2B"/>
    <w:rsid w:val="00DA33DA"/>
    <w:rsid w:val="00DA53FA"/>
    <w:rsid w:val="00EF47D3"/>
    <w:rsid w:val="03873F4D"/>
    <w:rsid w:val="06581AF4"/>
    <w:rsid w:val="0736574C"/>
    <w:rsid w:val="12DC25C6"/>
    <w:rsid w:val="215B43A7"/>
    <w:rsid w:val="2211103A"/>
    <w:rsid w:val="22826228"/>
    <w:rsid w:val="23DA1104"/>
    <w:rsid w:val="27653C19"/>
    <w:rsid w:val="29317765"/>
    <w:rsid w:val="2A3F0751"/>
    <w:rsid w:val="2AC94D93"/>
    <w:rsid w:val="2E9E7B75"/>
    <w:rsid w:val="308A213C"/>
    <w:rsid w:val="32D76E9E"/>
    <w:rsid w:val="368A22DE"/>
    <w:rsid w:val="42300FB5"/>
    <w:rsid w:val="43AF2D41"/>
    <w:rsid w:val="457F25AC"/>
    <w:rsid w:val="46F42645"/>
    <w:rsid w:val="47C307BC"/>
    <w:rsid w:val="4FE27115"/>
    <w:rsid w:val="53CE7B91"/>
    <w:rsid w:val="5CEF3E5E"/>
    <w:rsid w:val="633A73DB"/>
    <w:rsid w:val="70C05D48"/>
    <w:rsid w:val="740D18B0"/>
    <w:rsid w:val="74743EA8"/>
    <w:rsid w:val="78DD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line="360" w:lineRule="auto"/>
      <w:ind w:left="492"/>
      <w:jc w:val="left"/>
    </w:pPr>
    <w:rPr>
      <w:rFonts w:ascii="仿宋_GB2312" w:hAnsi="宋体" w:eastAsia="仿宋_GB2312"/>
      <w:color w:val="000000"/>
      <w:kern w:val="0"/>
      <w:sz w:val="30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Body Text First Indent 2"/>
    <w:basedOn w:val="3"/>
    <w:qFormat/>
    <w:uiPriority w:val="0"/>
    <w:pPr>
      <w:ind w:firstLine="420" w:firstLineChars="200"/>
    </w:p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gwds_more"/>
    <w:basedOn w:val="11"/>
    <w:qFormat/>
    <w:uiPriority w:val="0"/>
  </w:style>
  <w:style w:type="character" w:customStyle="1" w:styleId="15">
    <w:name w:val="批注框文本 Char"/>
    <w:basedOn w:val="11"/>
    <w:link w:val="4"/>
    <w:semiHidden/>
    <w:qFormat/>
    <w:uiPriority w:val="99"/>
    <w:rPr>
      <w:rFonts w:eastAsia="仿宋"/>
      <w:sz w:val="18"/>
      <w:szCs w:val="18"/>
    </w:rPr>
  </w:style>
  <w:style w:type="paragraph" w:customStyle="1" w:styleId="16">
    <w:name w:val="_Style 3"/>
    <w:basedOn w:val="1"/>
    <w:qFormat/>
    <w:uiPriority w:val="0"/>
    <w:pPr>
      <w:ind w:firstLine="420" w:firstLineChars="200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2619</Words>
  <Characters>2707</Characters>
  <Lines>5</Lines>
  <Paragraphs>1</Paragraphs>
  <TotalTime>37</TotalTime>
  <ScaleCrop>false</ScaleCrop>
  <LinksUpToDate>false</LinksUpToDate>
  <CharactersWithSpaces>3172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2022-06-01T09:29:00Z</dcterms:created>
  <dc:creator>pc</dc:creator>
  <cp:lastModifiedBy>劉zhi鹏</cp:lastModifiedBy>
  <cp:lastPrinted>2023-04-17T07:20:00Z</cp:lastPrinted>
  <dcterms:modified xsi:type="dcterms:W3CDTF">2023-05-09T03:49:15Z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7DE46800426243ABB2B32537B2FEEA63_13</vt:lpwstr>
  </property>
</Properties>
</file>