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1</w:t>
      </w: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</w:p>
    <w:p>
      <w:pPr>
        <w:wordWrap/>
        <w:adjustRightInd/>
        <w:snapToGrid/>
        <w:spacing w:line="560" w:lineRule="exact"/>
        <w:ind w:right="0" w:firstLine="1320" w:firstLineChars="3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东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源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县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市场监督管理局2024年度本部门双随机抽查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工作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计划</w:t>
      </w:r>
    </w:p>
    <w:tbl>
      <w:tblPr>
        <w:tblStyle w:val="4"/>
        <w:tblpPr w:leftFromText="180" w:rightFromText="180" w:vertAnchor="text" w:horzAnchor="page" w:tblpXSpec="center" w:tblpY="226"/>
        <w:tblOverlap w:val="never"/>
        <w:tblW w:w="14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490"/>
        <w:gridCol w:w="1275"/>
        <w:gridCol w:w="3075"/>
        <w:gridCol w:w="1320"/>
        <w:gridCol w:w="2475"/>
        <w:gridCol w:w="1560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firstLine="21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1401" w:rightChars="-467" w:firstLine="21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1401" w:rightChars="-467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全县企业不定向抽查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登记事项、公示信息两大抽查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类别检查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全县企业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3-10月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信用股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开展团体标准、企业标准监督抽查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标准文本内容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制定企业标准、团体标准的企事业单位和社团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组织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标准化股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药品经营质量管理体系抽查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零售药店日常检查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全县零售药店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药械化股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地理标志专用标志使用行为的抽查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地理标志专用标志使用行为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地理标志专用标志合法使用人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2-9月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商标使用行为的抽查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商标印制行为的检查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各类市场主体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6-8月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重点专业市场知识产权保护状况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专利证书、产品专利宣传真实性的检查；商标使用行为的检查（含集体商标、证明商标以及地理标志）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重点市场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8-11月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认证活动获证组织监督检查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认证活动及结果合规性、有效性的检查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认证获证企业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检验检测机构监督检查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检验检测机构检查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全县检验检测机构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全县食品（食用农产品、特殊食品）销售单位抽查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食品（食用农产品、特殊食品）销售监督检查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食品（食用农产品、特殊食品）销售单位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食品流通股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厂（场）内专用机动车辆双随机监督抽查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对特种设备使用单位的监督检查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特设股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东源县食品相关产品生产企业“双随机、一公开”抽查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食品相关产品质量安全监督检查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全县食品相关产品获证企业（重点抽查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8"/>
                <w:kern w:val="0"/>
                <w:sz w:val="21"/>
                <w:szCs w:val="21"/>
                <w:lang w:val="en-US" w:eastAsia="zh-CN"/>
              </w:rPr>
              <w:t>婴幼儿奶瓶和商用电热电动食品加工设备生产企业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东源县食品生产企业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食品生产监督检查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8"/>
                <w:sz w:val="21"/>
                <w:szCs w:val="21"/>
                <w:lang w:eastAsia="zh-CN"/>
              </w:rPr>
              <w:t>全县食品生产获证企业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大、中型餐饮服务经营者餐饮服务监督检查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食品经营许可情况的检查；2.原料控制（含食品添加剂）情况的检查；3.加工制作过程的检查；4.供餐、用餐与配送情况的检查；5.餐饮具清洗消毒情况的检查；6.场所和设施清洁维护情况的检查；7.食品安全管理情况的检查；8.人员管理情况的检查；9.网络餐饮服务情况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大、中型餐饮服务经营者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食品餐饮股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县直学校、托儿机构、养老机构等食堂餐饮服务监督检查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食品经营许可情况的检查；2.原料控制（含食品添加剂）情况的检查；3.加工制作过程的检查；4.供餐、用餐与配送情况的检查；5.餐饮具清洗消毒情况的检查；6.场所和设施清洁维护情况的检查；7.食品安全管理情况的检查；8.人员管理情况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县直学校、托儿机构、养老机构等食堂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食品餐饮股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  <w:t>价格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行为检查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  <w:t>执行政府定价、政府指导价情况，明码标价情况及其他价格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  <w:t>行为的检查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  <w:t>《价格法》规定的经营者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价监竞争股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直销行为检查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直销企业重大变更、直销员报酬支付、信息报备和披露的情况以及直销经营行为的检查,有无传销和直销违法行为检查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直销企业及其分支机构、服务网点、直销员、经销商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价监竞争股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电子商务经营行为监督检查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电子商务平台经营者履行主体责任的检查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电子商务平台经营者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网监股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县属广告发布单位定向检查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广告发布情况的检查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县属广告发布单位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药品、医疗器械、保健食品等经营单位广告发布情况检查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药品、医疗器械、保健食品、特殊医学用途配方食品广告主发布相关广告审查批准情况的</w:t>
            </w:r>
          </w:p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</w:t>
            </w:r>
          </w:p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食品等经营单位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tabs>
                <w:tab w:val="left" w:pos="371"/>
              </w:tabs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在用计量器具监督检查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在用计量器具监督检查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对加油机、眼镜计量器具等进行抽查检定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法定计量检定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机构专项监督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法定计量检定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机构专项监督检查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对授权的法定计量检定机构的行政检查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7月前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计量单位使用情况专项监督检查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计量单位使用情况专项监督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对宣传出版、文化教育、市场交易领域使用的计量单位的监督检查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7月前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定量包装商品净含量（过度包装）专项计量监督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定量包装商品净含量（过度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包装）专项计量监督抽查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对流通领域的定量包装商品净含量进行抽检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11月前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计量器具产品型式批准专项计量监督抽查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计量器具产品型式批准专项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计量监督检查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对是否办理计量器具型式批准，是否按照批准的型式组织进行检查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能效标识专项计量监督抽查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用能产品能效标识专项计量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对使用能效水效标识的产品，如空调、洗衣机、电冰箱、热水器等产品的标识进行检查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水效标识计量专项监督检查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用能产品能效标识专项计量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对使用能效水效标识的产品，如马桶，淋浴器等产品的标识进行检查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工业生产许可证获证企业双随机检查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工业生产许可证获证企业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</w:t>
            </w:r>
          </w:p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5-10月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知识产权商标代理行为的检查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商标代理行为的检查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经市场监管部门登记从事商标代理业务的服务机构（所）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对特种设备使用单位的监督检查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对锅炉使用单位的监督检查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锅炉使用单位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3-9月</w:t>
            </w:r>
          </w:p>
        </w:tc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特设股</w:t>
            </w:r>
          </w:p>
        </w:tc>
      </w:tr>
    </w:tbl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5BD6679C"/>
    <w:rsid w:val="0F5B5841"/>
    <w:rsid w:val="47787D26"/>
    <w:rsid w:val="5BD6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2024-03-29T02:46:00Z</dcterms:created>
  <dc:creator>Rain_D</dc:creator>
  <cp:lastModifiedBy>Rain_D</cp:lastModifiedBy>
  <dcterms:modified xsi:type="dcterms:W3CDTF">2024-03-29T02:56:32Z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58AA7C91F43940B9BD9C5DE213DB38C4_11</vt:lpwstr>
  </property>
</Properties>
</file>