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3" w:firstLineChars="200"/>
        <w:jc w:val="center"/>
        <w:rPr>
          <w:rFonts w:hint="eastAsia" w:ascii="仿宋" w:eastAsia="仿宋"/>
          <w:b/>
          <w:bCs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b/>
          <w:bCs/>
          <w:color w:val="000000"/>
          <w:sz w:val="32"/>
          <w:szCs w:val="32"/>
          <w:highlight w:val="none"/>
          <w:shd w:val="clear" w:color="auto" w:fill="auto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一、考生必须携带本人</w:t>
      </w:r>
      <w:r>
        <w:rPr>
          <w:rFonts w:hint="eastAsia" w:ascii="仿宋" w:eastAsia="仿宋"/>
          <w:bCs/>
          <w:color w:val="000000"/>
          <w:sz w:val="32"/>
          <w:szCs w:val="32"/>
          <w:highlight w:val="none"/>
          <w:shd w:val="clear" w:color="auto" w:fill="auto"/>
        </w:rPr>
        <w:t>有效期内二代居民身份证、准考证、面试通知书的原件，</w:t>
      </w: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于考试当天按规定时间内到</w:t>
      </w:r>
      <w:bookmarkStart w:id="0" w:name="_GoBack"/>
      <w:bookmarkEnd w:id="0"/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达面试指定地点报到，参加面试抽签。凡未在规定时间内到达或携带证件材料不齐全的考生，视为放弃面试资格。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二、考生所携带的通讯工具和音频、视频发射、接收设备关闭后连同背包、书包等其他物品交工作人员统一保管，考完离场时领回。如未按要求上缴上述物品的，一经发现，按违规处理，取消面试资格。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三、考生不得穿戴有职业特征或者有明显特殊文字、图案标识的服装、饰品参加面试，一经发现，按违规处理，取消面试资格。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四、面试开始后，工作人员按抽签顺序逐一引导考生进入面试室面试。候考考生须在候考室静候，不得喧哗，不得影响他人。候考期间实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五、在面试中，考生必须以普通话进行发言。不得报告、透露或暗示本人姓名、毕业院校、工作单位等个人信息。如考生透露个人信息，按违规处理，取消面试成绩。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六、面试结束后，考生在工作人员的引导下领取并签收面试成绩回执。考生签收面试成绩回执后，按照工作人员指定的路线立即离开考场，不得在考场附近逗留。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七、考生要服从现场工作人员的管理，接受工作人员的监督和检查，对违反面试规定的，将按照《事业单位公开招聘违纪违规处理办法》进行严肃处理。</w:t>
      </w:r>
    </w:p>
    <w:p>
      <w:pPr>
        <w:rPr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0MzQ1Y2Q3MDY2YWU4MDM2Y2E5OTI0OWJlNGI2ZTMifQ=="/>
  </w:docVars>
  <w:rsids>
    <w:rsidRoot w:val="093A2224"/>
    <w:rsid w:val="093A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2024-05-30T07:21:00Z</dcterms:created>
  <dc:creator>MSUsers</dc:creator>
  <cp:lastModifiedBy>MSUsers</cp:lastModifiedBy>
  <dcterms:modified xsi:type="dcterms:W3CDTF">2024-05-30T07:22:11Z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3B73E7822C1548D5B20E988FC55E5467_11</vt:lpwstr>
  </property>
</Properties>
</file>