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tbl>
      <w:tblPr>
        <w:tblStyle w:val="6"/>
        <w:tblpPr w:leftFromText="180" w:rightFromText="180" w:vertAnchor="text" w:horzAnchor="page" w:tblpX="1017" w:tblpY="761"/>
        <w:tblOverlap w:val="never"/>
        <w:tblW w:w="150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1800"/>
        <w:gridCol w:w="1152"/>
        <w:gridCol w:w="3533"/>
        <w:gridCol w:w="1365"/>
        <w:gridCol w:w="1726"/>
        <w:gridCol w:w="1438"/>
        <w:gridCol w:w="1555"/>
        <w:gridCol w:w="1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62" w:type="dxa"/>
            <w:noWrap w:val="0"/>
            <w:vAlign w:val="center"/>
          </w:tcPr>
          <w:p>
            <w:pPr>
              <w:widowControl/>
              <w:spacing w:line="320" w:lineRule="exac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序号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抽查任务名称</w:t>
            </w:r>
          </w:p>
        </w:tc>
        <w:tc>
          <w:tcPr>
            <w:tcW w:w="115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抽查类型</w:t>
            </w:r>
          </w:p>
        </w:tc>
        <w:tc>
          <w:tcPr>
            <w:tcW w:w="353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抽查事项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事项类别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抽查对象范围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抽查时间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牵头部门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联合实施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6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企业年度报告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抽查</w:t>
            </w:r>
          </w:p>
        </w:tc>
        <w:tc>
          <w:tcPr>
            <w:tcW w:w="115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53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年度报告公示信息的检查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一般检查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各类企业年报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信息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9月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县市场监管局</w:t>
            </w:r>
          </w:p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县人社局、县商务局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6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生态环境监测机构监督检查</w:t>
            </w:r>
          </w:p>
        </w:tc>
        <w:tc>
          <w:tcPr>
            <w:tcW w:w="115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53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生态环境检测机构开展检测情况的检查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一般检查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全县生态环境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监测机构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8月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县市场监管局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市生态环境局东源分局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66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学校食堂食品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安全监督检查</w:t>
            </w:r>
          </w:p>
        </w:tc>
        <w:tc>
          <w:tcPr>
            <w:tcW w:w="115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53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学校食堂食品安全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监督检查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各类学校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10月底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县市场监管局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县教育局、县人社局、县公安局、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县卫健局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6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学校办学情况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抽查</w:t>
            </w:r>
          </w:p>
        </w:tc>
        <w:tc>
          <w:tcPr>
            <w:tcW w:w="115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53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中小学教育装备产品（含文体教育用品、教学仪器、校服等）检查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全县各级各类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学校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5月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县教育局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市场监管局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0" w:hRule="atLeast"/>
        </w:trPr>
        <w:tc>
          <w:tcPr>
            <w:tcW w:w="66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学校办学情况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抽查</w:t>
            </w:r>
          </w:p>
        </w:tc>
        <w:tc>
          <w:tcPr>
            <w:tcW w:w="115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定向</w:t>
            </w:r>
          </w:p>
        </w:tc>
        <w:tc>
          <w:tcPr>
            <w:tcW w:w="353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学校招生、办学情况的检查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一般检查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全县各级各类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学校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3-7月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县教育局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公安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、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人社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、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交通运输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、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县市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场监管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、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卫健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、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应急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、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消防救援大队</w:t>
            </w:r>
          </w:p>
        </w:tc>
      </w:tr>
    </w:tbl>
    <w:p>
      <w:pPr>
        <w:spacing w:line="600" w:lineRule="exact"/>
        <w:jc w:val="center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东源县市场监管领域部门2024年度联合双随机抽查工作计划</w:t>
      </w:r>
    </w:p>
    <w:tbl>
      <w:tblPr>
        <w:tblStyle w:val="6"/>
        <w:tblW w:w="15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1802"/>
        <w:gridCol w:w="1150"/>
        <w:gridCol w:w="3526"/>
        <w:gridCol w:w="1367"/>
        <w:gridCol w:w="1725"/>
        <w:gridCol w:w="1440"/>
        <w:gridCol w:w="1560"/>
        <w:gridCol w:w="17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学校办学情况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抽查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不定向</w:t>
            </w:r>
          </w:p>
        </w:tc>
        <w:tc>
          <w:tcPr>
            <w:tcW w:w="352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对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校车安全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的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检查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重点检查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全县各级各类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学校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9月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县教育局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县公安局、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县交通运输局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保安行业相关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单位抽查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定向</w:t>
            </w:r>
          </w:p>
        </w:tc>
        <w:tc>
          <w:tcPr>
            <w:tcW w:w="352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保安从业单位、保安培训单位保安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服务和培训活动情况的检查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一般检查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全县保安行业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相关单位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7月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县公安局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县市场监管局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爆破作业单位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抽查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定向</w:t>
            </w:r>
          </w:p>
        </w:tc>
        <w:tc>
          <w:tcPr>
            <w:tcW w:w="352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民用爆破物仓储情况、爆破作业单位有关制度、作业情况的检查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一般检查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爆破作业单位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8月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县公安局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县自然资源局、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县市场监管局、县林业局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宾馆、旅店监督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抽查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定向</w:t>
            </w:r>
          </w:p>
        </w:tc>
        <w:tc>
          <w:tcPr>
            <w:tcW w:w="352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宾馆、旅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取得许可证情况、治安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安全情况的检查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一般检查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宾馆、旅店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9月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县公安局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县应急管理局、县市场监管局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易制毒化学品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从业单位抽查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不定向</w:t>
            </w:r>
          </w:p>
        </w:tc>
        <w:tc>
          <w:tcPr>
            <w:tcW w:w="352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对易制毒化学品生产、经营、购买、运输、仓储等情况进行监督检查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一般检查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易制毒化学品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从业单位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10月31日前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县公安局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县交通运输局、县卫生健康局、县应急管理局、</w:t>
            </w:r>
          </w:p>
          <w:p>
            <w:pPr>
              <w:widowControl/>
              <w:spacing w:line="32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县市场监管局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社会服务机构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防范化解重大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风险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检查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定向</w:t>
            </w:r>
          </w:p>
        </w:tc>
        <w:tc>
          <w:tcPr>
            <w:tcW w:w="352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法人治理、信息公开及遵守社会服务机构法规政策、消防安全责任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落实情况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一般检查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直接登记的社会服务机构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8月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民政局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消防救援大队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消防监督抽查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定向</w:t>
            </w:r>
          </w:p>
        </w:tc>
        <w:tc>
          <w:tcPr>
            <w:tcW w:w="352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对养老机构遵守消防法律法规的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情况进行监督检查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一般检查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养老机构、老年人日间照料场所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7-11月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县民政局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消防救援支队、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住建局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食品安全情况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抽查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定向</w:t>
            </w:r>
          </w:p>
        </w:tc>
        <w:tc>
          <w:tcPr>
            <w:tcW w:w="352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对养老机构食堂食品安全情况的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检查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一般检查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养老机构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7-11月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县民政局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县市场监管部门、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卫生健康局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劳务派遣用工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监管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定向</w:t>
            </w:r>
          </w:p>
        </w:tc>
        <w:tc>
          <w:tcPr>
            <w:tcW w:w="352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劳务派遣单位遵守劳动保障法律法规情况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、相关用工企业遵守劳动保障法律法规情况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重点检查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劳务派遣单位和相关用工企业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4月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县人力资源和社会保障局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市场监管局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劳动用工监管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定向</w:t>
            </w:r>
          </w:p>
        </w:tc>
        <w:tc>
          <w:tcPr>
            <w:tcW w:w="352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建设领域各企业遵守按月足额支付工资规定、劳动合同签订、落实工人工资支付保证金、分账管理和劳动用工实名制等制度及其他劳动用工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情况等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重点检查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直建设领域各在建工程项目建设单位、施工总承包单位、分包单位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12月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县人力资源和社会保障局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县住建局、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县交通运输局、县水务局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机动车销售企业检查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定向</w:t>
            </w:r>
          </w:p>
        </w:tc>
        <w:tc>
          <w:tcPr>
            <w:tcW w:w="352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机动车环保信息公开检查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一般检查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全县机动车销售企业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8月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市生态环境局东源分局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工商信局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市政工程监督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检查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定向</w:t>
            </w:r>
          </w:p>
        </w:tc>
        <w:tc>
          <w:tcPr>
            <w:tcW w:w="352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城镇污水处理设施污染防治情况的检查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一般检查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全县城镇污水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处理厂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月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市生态环境局东源分局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县住建局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建筑市场监督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执法检查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52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房屋市政工程工人工资支付的检查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建筑市场从业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单位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3-11月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县住房和城乡建设局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人社局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房地产市场监督执法检查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52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房地产行业定价情况的检查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县房地产从业单位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3-11月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县住房和城乡建设局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市场监管局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道路危险货物运输行业监督检查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定向</w:t>
            </w:r>
          </w:p>
        </w:tc>
        <w:tc>
          <w:tcPr>
            <w:tcW w:w="35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道路危险货物运输行业监督检查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重点检查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道路危险货物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运输企业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10月31日前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县交通运输局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县应急管理局、县市场监管局、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道路运输新业态行业监督检查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定向</w:t>
            </w:r>
          </w:p>
        </w:tc>
        <w:tc>
          <w:tcPr>
            <w:tcW w:w="35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道路运输新业态行业监督检查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一般检查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网约出租汽车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平台公司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10月31日前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县交通运输局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县市场监管局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机动车维修经营综合执法检查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定向</w:t>
            </w:r>
          </w:p>
        </w:tc>
        <w:tc>
          <w:tcPr>
            <w:tcW w:w="35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机动车维修经营综合执法检查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一般检查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机动车维修经营Ⅰ、Ⅱ企业以及其他类别企业和业户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9月前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县交通运输局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县市场监管局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种子监督检查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定向</w:t>
            </w:r>
          </w:p>
        </w:tc>
        <w:tc>
          <w:tcPr>
            <w:tcW w:w="352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种子监督检查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一般检查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种子生产经营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color w:val="auto"/>
              </w:rPr>
              <w:t>企业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1-12月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县农业农村局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县市场监管局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肥料监督检查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52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肥料监督检查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有机肥、微生物菌剂等肥料生产、经营单位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3-12月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县农业农村局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县市场监管局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新车销售市场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监管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52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新车销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售市场监管检查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一般检查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新车销售市场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经营主体企业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县工商信局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县市场监管局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6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color w:val="auto"/>
              </w:rPr>
              <w:t>二手车市场监管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52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二手车市场监管检查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一般检查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二手车交易市场和二手车经营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主体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县工商信局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县市场监管局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公共卫生监督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抽查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不定向</w:t>
            </w:r>
          </w:p>
        </w:tc>
        <w:tc>
          <w:tcPr>
            <w:tcW w:w="352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对影剧院、录像厅（室）、游艺厅（室）、舞厅、音乐厅卫生状况及卫生制度的检查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各类影剧院、录像厅（室）、游艺厅（室）、舞厅、音乐厅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5-9月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县卫生健康局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县市场监管局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宾馆、旅店卫生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情况检查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不定向</w:t>
            </w:r>
          </w:p>
        </w:tc>
        <w:tc>
          <w:tcPr>
            <w:tcW w:w="352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对宾馆、旅店卫生情况的检查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各类旅馆、旅店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5-9月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县卫生健康局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县市场监管局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烟花爆竹安全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检查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52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</w:rPr>
              <w:t>烟花爆竹仓库安全生产、配送、防雷等情况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烟花爆竹批发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企业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县应急管理局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县公安局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经营性互联网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文化单位的检查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52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经营性互联网文化单位经营情况的检查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经营性互联网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文化单位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3-11月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县文广旅体局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县公安局、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县消防救援大队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营业性演出经营活动从业单位的检查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52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营业性演出经营活动从业单位取得许可证情况及经营情况的检查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营业性演出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从业单位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3-11月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县文广旅体局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县公安局、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县消防救援大队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艺术品经营单位的检查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52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艺术品经营单位备案情况及从事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艺术品经营活动的检查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艺术品经营单位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3-11月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县文广旅体局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县市场监管局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6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旅行社和通过网络经营旅行社业务的检查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52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旅行社取得许可证情况、经营情况、通过网络经营旅行社业务和发布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旅游经营信息网站情况的检查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旅行社、通过网络经营旅行社业务的企业和平台、发布旅游经营信息的网站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3-11月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县文广旅体局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县市场监管局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剧场、娱乐场所的检查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52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歌舞娱乐场所取得相关许可证及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其他相关情况的检查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剧院、舞厅、音乐厅、KTV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3-11月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县文广旅体局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县公安局、县卫生健康局、县消防救援大队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35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经营高危险性体育项目（游泳）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场所的检查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52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经营高危险性体育项目（游泳）场所安全管理、场馆设施、从业人员、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应急处置预案等的检查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县区经营高危险性体育项目（游泳）场所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3-11月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县文广旅体局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县卫生健康局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36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统计执法检查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52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统计调查对象依法提供统计资料情况；设置原始记录、统计台账情况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统计调查对象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3-12月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县统计局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县市场监管局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37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消防安全检查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52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消防产品质量监督检查；对相关单位遵守消防法律法规的监督检查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对人员密集场所使用的消防产品进行抽查检查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3-5月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县消防救援大队、县市场监管局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38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零售市场秩序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日常检查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52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专卖法律法规执行情况、规范经营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情况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经营卷烟业务的企业和个人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县烟草专卖局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县市场监管局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39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燃气经营执法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监督检查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52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燃气经营许可证取得情况监督检查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全县燃气经营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企业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9月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县城市管理和综合执法局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县市场监管局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燃气经营执法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监督检查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52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燃气钢瓶监督执法检查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全县燃气经营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企业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9月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县城市管理和综合执法局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县市场监管局</w:t>
            </w:r>
          </w:p>
        </w:tc>
      </w:tr>
    </w:tbl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01295" cy="2203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1295" cy="2203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7.35pt;width:15.85pt;mso-position-horizontal:center;mso-position-horizontal-relative:margin;z-index:251659264;mso-width-relative:page;mso-height-relative:page;" filled="f" stroked="f" coordsize="21600,21600" o:gfxdata="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J+9ZlDTAAAAAwEAAA8AAAAAAAAAAQAgAAAAIgAAAGRycy9kb3ducmV2Lnht&#10;bFBLAQIUABQAAAAIAIdO4kDlvwukNwIAAGEEAAAOAAAAAAAAAAEAIAAAACI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2ZTkyZTQyNTI0ODVjZGU0NDNlNTRkMTEzMmVkODEifQ=="/>
  </w:docVars>
  <w:rsids>
    <w:rsidRoot w:val="4D5667B9"/>
    <w:rsid w:val="065E1773"/>
    <w:rsid w:val="36A94A69"/>
    <w:rsid w:val="4D5667B9"/>
    <w:rsid w:val="7D031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after="120"/>
      <w:ind w:left="420" w:leftChars="2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First Indent 2"/>
    <w:basedOn w:val="2"/>
    <w:next w:val="1"/>
    <w:uiPriority w:val="0"/>
    <w:pPr>
      <w:ind w:firstLine="420" w:firstLineChars="200"/>
    </w:pPr>
  </w:style>
  <w:style w:type="paragraph" w:customStyle="1" w:styleId="8">
    <w:name w:val="_Style 5"/>
    <w:basedOn w:val="1"/>
    <w:autoRedefine/>
    <w:qFormat/>
    <w:uiPriority w:val="0"/>
    <w:pPr>
      <w:ind w:firstLine="200" w:firstLineChars="200"/>
    </w:pPr>
    <w:rPr>
      <w:rFonts w:ascii="Times New Roman" w:hAnsi="Times New Roman" w:eastAsia="宋体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2898</Words>
  <Characters>2997</Characters>
  <Lines>0</Lines>
  <Paragraphs>0</Paragraphs>
  <TotalTime>6</TotalTime>
  <ScaleCrop>false</ScaleCrop>
  <LinksUpToDate>false</LinksUpToDate>
  <CharactersWithSpaces>2997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2024-04-25T08:20:00Z</dcterms:created>
  <dc:creator>Rain_D</dc:creator>
  <cp:lastModifiedBy>Rain_D</cp:lastModifiedBy>
  <dcterms:modified xsi:type="dcterms:W3CDTF">2024-06-18T08:19:53Z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EEA217E136A046669362FD65CA1F4A1D_11</vt:lpwstr>
  </property>
</Properties>
</file>